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Прокуратура города Перми </w:t>
      </w:r>
    </w:p>
    <w:p w14:paraId="02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разъясняет</w:t>
      </w:r>
    </w:p>
    <w:p w14:paraId="03000000">
      <w:pPr>
        <w:spacing w:after="0" w:before="0"/>
        <w:ind w:firstLine="0" w:left="0" w:right="0"/>
        <w:jc w:val="left"/>
        <w:rPr>
          <w:sz w:val="28"/>
        </w:rPr>
      </w:pPr>
    </w:p>
    <w:p w14:paraId="04000000">
      <w:pPr>
        <w:spacing w:after="0" w:before="0"/>
        <w:ind w:firstLine="0" w:left="0" w:right="0"/>
        <w:jc w:val="center"/>
        <w:rPr>
          <w:b w:val="1"/>
          <w:sz w:val="28"/>
        </w:rPr>
      </w:pPr>
      <w:r>
        <w:rPr>
          <w:b w:val="1"/>
          <w:sz w:val="28"/>
        </w:rPr>
        <w:t>Обязанность по уплате коммунальных услуг по обращению с ТКО, если в жилом помещении никто не проживает</w:t>
      </w:r>
    </w:p>
    <w:p w14:paraId="05000000">
      <w:pPr>
        <w:spacing w:after="0" w:before="0"/>
        <w:ind w:firstLine="709" w:left="0" w:right="0"/>
        <w:jc w:val="both"/>
        <w:rPr>
          <w:sz w:val="28"/>
        </w:rPr>
      </w:pPr>
    </w:p>
    <w:p w14:paraId="06000000">
      <w:pPr>
        <w:spacing w:after="0" w:before="0"/>
        <w:ind w:firstLine="709" w:left="0" w:right="0"/>
        <w:jc w:val="both"/>
        <w:rPr/>
      </w:pPr>
      <w:r>
        <w:rPr>
          <w:rFonts w:ascii="Times New Roman" w:hAnsi="Times New Roman"/>
          <w:sz w:val="28"/>
        </w:rPr>
        <w:t>Предоставление коммунальных услуг, плата за жилое помещение и коммунальные услуги урегулированы разделом</w:t>
      </w:r>
      <w:r>
        <w:rPr/>
        <w:t xml:space="preserve"> </w:t>
      </w:r>
      <w:r>
        <w:rPr>
          <w:rFonts w:ascii="Times New Roman" w:hAnsi="Times New Roman"/>
          <w:sz w:val="28"/>
        </w:rPr>
        <w:t>VII</w:t>
      </w:r>
      <w:r>
        <w:rPr/>
        <w:t xml:space="preserve"> </w:t>
      </w:r>
      <w:r>
        <w:rPr>
          <w:rFonts w:ascii="Times New Roman" w:hAnsi="Times New Roman"/>
          <w:sz w:val="28"/>
        </w:rPr>
        <w:t>Жилищного кодекса Российской Федерации (далее – ЖК РФ).</w:t>
      </w:r>
    </w:p>
    <w:p w14:paraId="07000000">
      <w:pPr>
        <w:spacing w:after="0" w:before="0"/>
        <w:ind w:firstLine="709" w:left="0" w:right="0"/>
        <w:jc w:val="both"/>
        <w:rPr/>
      </w:pPr>
      <w:r>
        <w:rPr>
          <w:rFonts w:ascii="Times New Roman" w:hAnsi="Times New Roman"/>
          <w:sz w:val="28"/>
        </w:rPr>
        <w:t>В соответствии с частью 1 статьи 153 ЖК РФ граждане и организации обязаны своевременно и полностью вносить плату за жилое помещение и коммунальные услуги.</w:t>
      </w:r>
    </w:p>
    <w:p w14:paraId="08000000">
      <w:pPr>
        <w:spacing w:after="0" w:before="0"/>
        <w:ind w:firstLine="709" w:left="0" w:right="0"/>
        <w:jc w:val="both"/>
        <w:rPr/>
      </w:pPr>
      <w:r>
        <w:rPr>
          <w:rFonts w:ascii="Times New Roman" w:hAnsi="Times New Roman"/>
          <w:sz w:val="28"/>
        </w:rPr>
        <w:t>Плата за коммунальные услуги включает в себя плату за холодную воду, горячую воду, электрическую энергию, тепловую энергию, газ, бытовой газ в баллонах, твердое топливо при наличии печного отопления, плату за отведение сточных вод, обращение с твердыми коммунальными отходами (часть 4 статьи 154 ЖК РФ).</w:t>
      </w:r>
    </w:p>
    <w:p w14:paraId="09000000">
      <w:pPr>
        <w:spacing w:after="0" w:before="0"/>
        <w:ind w:firstLine="709" w:left="0" w:right="0"/>
        <w:jc w:val="both"/>
        <w:rPr/>
      </w:pPr>
      <w:r>
        <w:rPr>
          <w:rFonts w:ascii="Times New Roman" w:hAnsi="Times New Roman"/>
          <w:sz w:val="28"/>
        </w:rPr>
        <w:t>Согласно пункту 5 части 2 статьи 153 ЖКР Ф обязанность по внесению платы за жилое помещение и коммунальные услуги возникает у собственника помещения с момента возникновения права собственности на такое помещение с учетом правила, установленного частью 3 статьи 169 настоящего Кодекса.</w:t>
      </w:r>
    </w:p>
    <w:p w14:paraId="0A000000">
      <w:pPr>
        <w:spacing w:after="0" w:before="0"/>
        <w:ind w:firstLine="709" w:left="0" w:right="0"/>
        <w:jc w:val="both"/>
        <w:rPr/>
      </w:pPr>
      <w:r>
        <w:rPr>
          <w:rFonts w:ascii="Times New Roman" w:hAnsi="Times New Roman"/>
          <w:sz w:val="28"/>
        </w:rPr>
        <w:t>В части 1 статьи 157 Жилищного кодекса РФ установлено, что размер платы за коммунальные услуги рассчитывается исходя из объема потребляемых коммунальных услуг, определяемого по показаниям приборов учета, а при их отсутствии исходя из нормативов потребления коммунальных услуг (в том числе нормативов накопления твердых коммунальных отходов), утверждаемых органами государственной власти субъектов Российской Федерации в порядке, установленном Правительством Российской Федерации.</w:t>
      </w:r>
    </w:p>
    <w:p w14:paraId="0B000000">
      <w:pPr>
        <w:spacing w:after="0" w:before="0"/>
        <w:ind w:firstLine="709" w:left="0" w:right="0"/>
        <w:jc w:val="both"/>
        <w:rPr/>
      </w:pPr>
      <w:r>
        <w:rPr>
          <w:rFonts w:ascii="Times New Roman" w:hAnsi="Times New Roman"/>
          <w:sz w:val="28"/>
        </w:rPr>
        <w:t>Порядок оказания и оплаты коммунальных услуг, в том числе услуги по ТКО, регулируется положениями ЖК РФ и Правил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6 мая 2011 г. N 354 (далее - Правила N 354).</w:t>
      </w:r>
    </w:p>
    <w:p w14:paraId="0C000000">
      <w:pPr>
        <w:spacing w:after="0" w:before="0"/>
        <w:ind w:firstLine="709" w:left="0" w:right="0"/>
        <w:jc w:val="both"/>
        <w:rPr/>
      </w:pPr>
      <w:r>
        <w:rPr>
          <w:rFonts w:ascii="Times New Roman" w:hAnsi="Times New Roman"/>
          <w:sz w:val="28"/>
        </w:rPr>
        <w:t>В соответствии с пунктом 148(30) Правил N 354, размер платы за коммунальную услугу по обращению с ТКО определяется исходя из количества граждан, постоянно и временно проживающих в жилом помещении, на основании нормативов накопления ТКО. В данном случае в качестве расчетной единицы для домовладений принимается норматив накопления ТКО на 1 проживающего в жилом помещении.</w:t>
      </w:r>
    </w:p>
    <w:p w14:paraId="0D000000">
      <w:pPr>
        <w:spacing w:after="0" w:before="0"/>
        <w:ind w:firstLine="709" w:left="0" w:right="0"/>
        <w:jc w:val="both"/>
        <w:rPr/>
      </w:pPr>
      <w:r>
        <w:rPr>
          <w:rFonts w:ascii="Times New Roman" w:hAnsi="Times New Roman"/>
          <w:sz w:val="28"/>
        </w:rPr>
        <w:t>Учитывая, что в отношении коммунальной услуги по обращению с ТКО отсутствует механизм установления факта индивидуального потребления коммунальной услуги по обращению с ТКО, в соответствии с пунктом 148(36) Правил N 354, установлено, что при отсутствии постоянно и временно проживающих в жилом помещении граждан объем коммунальной услуги по обращению с ТКО рассчитывается с учетом количества собственников такого помещения.</w:t>
      </w:r>
    </w:p>
    <w:p w14:paraId="0E000000">
      <w:pPr>
        <w:spacing w:after="0" w:before="0"/>
        <w:ind w:firstLine="709" w:left="0" w:right="0"/>
        <w:jc w:val="both"/>
        <w:rPr/>
      </w:pPr>
      <w:r>
        <w:rPr>
          <w:rFonts w:ascii="Times New Roman" w:hAnsi="Times New Roman"/>
          <w:sz w:val="28"/>
        </w:rPr>
        <w:t xml:space="preserve">Из буквального толкования вышеуказанных норм следует, что возникновение обязанности по внесению платы за обращение с ТКО напрямую связана с правом собственности на жилое помещение. </w:t>
      </w:r>
    </w:p>
    <w:p w14:paraId="0F000000">
      <w:pPr>
        <w:spacing w:after="0" w:before="0"/>
        <w:ind w:firstLine="709" w:left="0" w:right="0"/>
        <w:jc w:val="both"/>
        <w:rPr/>
      </w:pPr>
      <w:r>
        <w:rPr>
          <w:rFonts w:ascii="Times New Roman" w:hAnsi="Times New Roman"/>
          <w:sz w:val="28"/>
        </w:rPr>
        <w:t>В Постановлении от 2 декабря 2022 года N 52-П Конституционный Суд Российской Федерации пришел к выводу, что полное освобождение собственника жилого помещения в многоквартирном доме, который в нем постоянно не проживает (что подтверждается в том числе отсутствием его регистрации в соответствующем жилом помещении), от внесения платы за коммунальную услугу по обращению с твердыми коммунальными отходами - с учетом ее целевой направленности и общественно значимого характера - не обеспечивало бы разумного баланса публичных и частных интересов в этой сфере отношений, а также не согласовывалось бы с конституционными принципами справедливости и равенства, требованиями о защите жизни и здоровья граждан, праве каждого на благоприятную окружающую среду и обязанности сохранять природу и окружающую среду (преамбула; статья 7; статья 17, часть 3; статья 19, часть 1; статья 20, часть 1; статья 41, часть 1; статьи 42 и 58 Конституции Российской Федерации).</w:t>
      </w:r>
    </w:p>
    <w:p w14:paraId="10000000">
      <w:pPr>
        <w:spacing w:after="0" w:before="0"/>
        <w:ind w:firstLine="709" w:left="0" w:right="0"/>
        <w:jc w:val="both"/>
        <w:rPr/>
      </w:pPr>
      <w:r>
        <w:rPr/>
        <w:t>Таким образом, полное о</w:t>
      </w:r>
      <w:r>
        <w:rPr>
          <w:rFonts w:ascii="Times New Roman" w:hAnsi="Times New Roman"/>
          <w:sz w:val="28"/>
        </w:rPr>
        <w:t xml:space="preserve">свобождение собственника жилого помещения в многоквартирном доме, который в нем постоянно не проживает, от </w:t>
      </w:r>
      <w:r>
        <w:rPr/>
        <w:t>оплаты коммунальной услуги по обращению с ТКО законодательством не предусмотрен.</w:t>
      </w:r>
    </w:p>
    <w:p w14:paraId="11000000">
      <w:pPr>
        <w:spacing w:after="0" w:before="0" w:line="240" w:lineRule="auto"/>
        <w:ind w:firstLine="709" w:left="0" w:right="0"/>
        <w:jc w:val="both"/>
        <w:rPr>
          <w:b w:val="0"/>
        </w:rPr>
      </w:pPr>
    </w:p>
    <w:sectPr>
      <w:pgSz w:h="16848" w:orient="portrait" w:w="11908"/>
      <w:pgMar w:bottom="1134" w:left="1701" w:right="56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2025-09-30T08:34:15Z</dcterms:modified>
</cp:coreProperties>
</file>